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44A31">
      <w:pPr>
        <w:spacing w:after="0"/>
        <w:jc w:val="center"/>
        <w:rPr>
          <w:sz w:val="96"/>
          <w:szCs w:val="96"/>
        </w:rPr>
      </w:pPr>
      <w:r>
        <w:rPr>
          <w:rFonts w:ascii="Bradley Hand ITC" w:hAnsi="Bradley Hand ITC"/>
          <w:b/>
          <w:bCs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0</wp:posOffset>
            </wp:positionV>
            <wp:extent cx="1666875" cy="1885950"/>
            <wp:effectExtent l="0" t="0" r="9525" b="0"/>
            <wp:wrapTight wrapText="bothSides">
              <wp:wrapPolygon>
                <wp:start x="0" y="0"/>
                <wp:lineTo x="0" y="21382"/>
                <wp:lineTo x="21477" y="21382"/>
                <wp:lineTo x="2147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68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1667510" cy="1837690"/>
            <wp:effectExtent l="0" t="0" r="8890" b="0"/>
            <wp:wrapTight wrapText="bothSides">
              <wp:wrapPolygon>
                <wp:start x="0" y="0"/>
                <wp:lineTo x="0" y="21272"/>
                <wp:lineTo x="21468" y="21272"/>
                <wp:lineTo x="2146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96"/>
          <w:szCs w:val="96"/>
        </w:rPr>
        <w:t>Youth Night</w:t>
      </w:r>
    </w:p>
    <w:p w14:paraId="422A724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at</w:t>
      </w:r>
    </w:p>
    <w:p w14:paraId="6ECBA8BA">
      <w:p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St. Francis Convent</w:t>
      </w:r>
    </w:p>
    <w:p w14:paraId="4763F821">
      <w:p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Hankinson, ND</w:t>
      </w:r>
    </w:p>
    <w:p w14:paraId="1E479AD7">
      <w:pPr>
        <w:spacing w:after="0"/>
        <w:jc w:val="center"/>
        <w:rPr>
          <w:rFonts w:hint="default"/>
          <w:sz w:val="56"/>
          <w:szCs w:val="56"/>
          <w:lang w:val="en-US"/>
        </w:rPr>
      </w:pPr>
      <w:r>
        <w:rPr>
          <w:rFonts w:hint="default"/>
          <w:sz w:val="56"/>
          <w:szCs w:val="56"/>
          <w:lang w:val="en-US"/>
        </w:rPr>
        <w:t>2024-25</w:t>
      </w:r>
    </w:p>
    <w:p w14:paraId="2B36838A">
      <w:pPr>
        <w:jc w:val="center"/>
        <w:rPr>
          <w:sz w:val="2"/>
          <w:szCs w:val="2"/>
        </w:rPr>
      </w:pPr>
    </w:p>
    <w:p w14:paraId="2C02DEBF">
      <w:pPr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Each session will include:</w:t>
      </w:r>
    </w:p>
    <w:p w14:paraId="7D45F693">
      <w:pPr>
        <w:pStyle w:val="6"/>
        <w:numPr>
          <w:ilvl w:val="0"/>
          <w:numId w:val="1"/>
        </w:numPr>
        <w:ind w:firstLine="720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color w:val="FF0000"/>
          <w:sz w:val="32"/>
          <w:szCs w:val="32"/>
        </w:rPr>
        <w:t xml:space="preserve">getting acquainted </w:t>
      </w:r>
      <w:r>
        <w:rPr>
          <w:rFonts w:ascii="Bradley Hand ITC" w:hAnsi="Bradley Hand ITC"/>
          <w:b/>
          <w:bCs/>
          <w:sz w:val="32"/>
          <w:szCs w:val="32"/>
        </w:rPr>
        <w:t xml:space="preserve">&amp; </w:t>
      </w:r>
      <w:r>
        <w:rPr>
          <w:rFonts w:ascii="Bradley Hand ITC" w:hAnsi="Bradley Hand ITC"/>
          <w:b/>
          <w:bCs/>
          <w:color w:val="FF0000"/>
          <w:sz w:val="32"/>
          <w:szCs w:val="32"/>
        </w:rPr>
        <w:t xml:space="preserve">catching up </w:t>
      </w:r>
      <w:r>
        <w:rPr>
          <w:rFonts w:ascii="Bradley Hand ITC" w:hAnsi="Bradley Hand ITC"/>
          <w:b/>
          <w:bCs/>
          <w:sz w:val="32"/>
          <w:szCs w:val="32"/>
        </w:rPr>
        <w:t xml:space="preserve">with friends </w:t>
      </w:r>
    </w:p>
    <w:p w14:paraId="5B76E6F9">
      <w:pPr>
        <w:pStyle w:val="6"/>
        <w:numPr>
          <w:ilvl w:val="0"/>
          <w:numId w:val="1"/>
        </w:numPr>
        <w:ind w:firstLine="720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color w:val="FF0000"/>
          <w:sz w:val="32"/>
          <w:szCs w:val="32"/>
        </w:rPr>
        <w:t xml:space="preserve">discussing 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Living Joy:9 Rules that will Change Your Life</w:t>
      </w:r>
    </w:p>
    <w:p w14:paraId="6FF4B24D">
      <w:pPr>
        <w:pStyle w:val="6"/>
        <w:numPr>
          <w:ilvl w:val="0"/>
          <w:numId w:val="1"/>
        </w:numPr>
        <w:ind w:firstLine="720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color w:val="FF0000"/>
          <w:sz w:val="32"/>
          <w:szCs w:val="32"/>
        </w:rPr>
        <w:t>praying</w:t>
      </w:r>
      <w:r>
        <w:rPr>
          <w:rFonts w:ascii="Bradley Hand ITC" w:hAnsi="Bradley Hand ITC"/>
          <w:b/>
          <w:bCs/>
          <w:sz w:val="32"/>
          <w:szCs w:val="32"/>
        </w:rPr>
        <w:t xml:space="preserve"> together</w:t>
      </w:r>
    </w:p>
    <w:p w14:paraId="7519CB61">
      <w:pPr>
        <w:pStyle w:val="6"/>
        <w:numPr>
          <w:ilvl w:val="0"/>
          <w:numId w:val="1"/>
        </w:numPr>
        <w:ind w:firstLine="720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color w:val="FF0000"/>
          <w:sz w:val="32"/>
          <w:szCs w:val="32"/>
        </w:rPr>
        <w:t>enjoying</w:t>
      </w:r>
      <w:r>
        <w:rPr>
          <w:rFonts w:ascii="Bradley Hand ITC" w:hAnsi="Bradley Hand ITC"/>
          <w:b/>
          <w:bCs/>
          <w:sz w:val="32"/>
          <w:szCs w:val="32"/>
        </w:rPr>
        <w:t xml:space="preserve"> each other’s company, snacks &amp; games</w:t>
      </w:r>
    </w:p>
    <w:p w14:paraId="50630310">
      <w:pPr>
        <w:rPr>
          <w:rFonts w:ascii="Bradley Hand ITC" w:hAnsi="Bradley Hand ITC"/>
          <w:b/>
          <w:bCs/>
          <w:sz w:val="24"/>
          <w:szCs w:val="24"/>
        </w:rPr>
      </w:pPr>
    </w:p>
    <w:p w14:paraId="1E4180F4">
      <w:pPr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 xml:space="preserve">We will meet </w:t>
      </w:r>
      <w:r>
        <w:rPr>
          <w:rFonts w:ascii="Bradley Hand ITC" w:hAnsi="Bradley Hand ITC"/>
          <w:b/>
          <w:bCs/>
          <w:sz w:val="32"/>
          <w:szCs w:val="32"/>
          <w:highlight w:val="yellow"/>
        </w:rPr>
        <w:t>7-9pm</w:t>
      </w:r>
      <w:r>
        <w:rPr>
          <w:rFonts w:ascii="Bradley Hand ITC" w:hAnsi="Bradley Hand ITC"/>
          <w:b/>
          <w:bCs/>
          <w:sz w:val="32"/>
          <w:szCs w:val="32"/>
        </w:rPr>
        <w:t xml:space="preserve"> the </w:t>
      </w:r>
      <w:r>
        <w:rPr>
          <w:rFonts w:ascii="Bradley Hand ITC" w:hAnsi="Bradley Hand ITC"/>
          <w:b/>
          <w:bCs/>
          <w:sz w:val="32"/>
          <w:szCs w:val="32"/>
          <w:highlight w:val="yellow"/>
          <w:u w:val="single"/>
        </w:rPr>
        <w:t>3</w:t>
      </w:r>
      <w:r>
        <w:rPr>
          <w:rFonts w:ascii="Bradley Hand ITC" w:hAnsi="Bradley Hand ITC"/>
          <w:b/>
          <w:bCs/>
          <w:sz w:val="32"/>
          <w:szCs w:val="32"/>
          <w:highlight w:val="yellow"/>
          <w:u w:val="single"/>
          <w:vertAlign w:val="superscript"/>
        </w:rPr>
        <w:t>rd</w:t>
      </w:r>
      <w:r>
        <w:rPr>
          <w:rFonts w:ascii="Bradley Hand ITC" w:hAnsi="Bradley Hand ITC"/>
          <w:b/>
          <w:bCs/>
          <w:sz w:val="32"/>
          <w:szCs w:val="32"/>
          <w:highlight w:val="yellow"/>
          <w:u w:val="single"/>
        </w:rPr>
        <w:t xml:space="preserve"> Friday of each month</w:t>
      </w:r>
      <w:r>
        <w:rPr>
          <w:rFonts w:ascii="Bradley Hand ITC" w:hAnsi="Bradley Hand ITC"/>
          <w:b/>
          <w:bCs/>
          <w:sz w:val="32"/>
          <w:szCs w:val="32"/>
        </w:rPr>
        <w:t xml:space="preserve"> during the school year.  Teens of all denominations are welcome!</w:t>
      </w:r>
    </w:p>
    <w:p w14:paraId="12A0E17C">
      <w:pPr>
        <w:rPr>
          <w:rFonts w:ascii="Bradley Hand ITC" w:hAnsi="Bradley Hand ITC"/>
          <w:b/>
          <w:bCs/>
          <w:sz w:val="2"/>
          <w:szCs w:val="2"/>
        </w:rPr>
      </w:pPr>
    </w:p>
    <w:p w14:paraId="0D4E8B23">
      <w:pPr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 xml:space="preserve">The next opportunity to join this group will be </w:t>
      </w:r>
      <w:r>
        <w:rPr>
          <w:rFonts w:ascii="Bradley Hand ITC" w:hAnsi="Bradley Hand ITC"/>
          <w:b/>
          <w:bCs/>
          <w:sz w:val="32"/>
          <w:szCs w:val="32"/>
          <w:highlight w:val="yellow"/>
        </w:rPr>
        <w:t>Friday, August 16, 2024</w:t>
      </w:r>
      <w:r>
        <w:rPr>
          <w:rFonts w:ascii="Bradley Hand ITC" w:hAnsi="Bradley Hand ITC"/>
          <w:b/>
          <w:bCs/>
          <w:sz w:val="32"/>
          <w:szCs w:val="32"/>
        </w:rPr>
        <w:t xml:space="preserve">; 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please RSVP by Wednesday, August 14</w:t>
      </w:r>
      <w:r>
        <w:rPr>
          <w:rFonts w:ascii="Bradley Hand ITC" w:hAnsi="Bradley Hand ITC"/>
          <w:b/>
          <w:bCs/>
          <w:sz w:val="32"/>
          <w:szCs w:val="32"/>
        </w:rPr>
        <w:t xml:space="preserve"> so we are prepared to accommodate everyone.</w:t>
      </w:r>
    </w:p>
    <w:p w14:paraId="2EBFAD69">
      <w:pPr>
        <w:spacing w:after="0"/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4769485</wp:posOffset>
            </wp:positionH>
            <wp:positionV relativeFrom="paragraph">
              <wp:posOffset>82550</wp:posOffset>
            </wp:positionV>
            <wp:extent cx="1470025" cy="1470025"/>
            <wp:effectExtent l="0" t="0" r="0" b="0"/>
            <wp:wrapTight wrapText="bothSides">
              <wp:wrapPolygon>
                <wp:start x="9517" y="0"/>
                <wp:lineTo x="4479" y="280"/>
                <wp:lineTo x="1120" y="1959"/>
                <wp:lineTo x="840" y="6718"/>
                <wp:lineTo x="2239" y="8957"/>
                <wp:lineTo x="1959" y="13436"/>
                <wp:lineTo x="6158" y="17914"/>
                <wp:lineTo x="5878" y="21273"/>
                <wp:lineTo x="7558" y="21273"/>
                <wp:lineTo x="13996" y="17914"/>
                <wp:lineTo x="17914" y="13436"/>
                <wp:lineTo x="18474" y="4479"/>
                <wp:lineTo x="20994" y="280"/>
                <wp:lineTo x="20994" y="0"/>
                <wp:lineTo x="9517" y="0"/>
              </wp:wrapPolygon>
            </wp:wrapTight>
            <wp:docPr id="15" name="Picture 15" descr="St. Francis Retreat &amp; Conference Cen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t. Francis Retreat &amp; Conference Cente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2024-25 dates for Youth Night at the Convent are:</w:t>
      </w:r>
    </w:p>
    <w:p w14:paraId="7C41C078">
      <w:pPr>
        <w:spacing w:after="0"/>
        <w:rPr>
          <w:sz w:val="28"/>
          <w:szCs w:val="28"/>
        </w:rPr>
      </w:pPr>
      <w:r>
        <w:rPr>
          <w:sz w:val="28"/>
          <w:szCs w:val="28"/>
        </w:rPr>
        <w:t>August 16</w:t>
      </w:r>
      <w:r>
        <w:rPr>
          <w:sz w:val="28"/>
          <w:szCs w:val="28"/>
        </w:rPr>
        <w:tab/>
      </w:r>
      <w:r>
        <w:rPr>
          <w:sz w:val="28"/>
          <w:szCs w:val="28"/>
        </w:rPr>
        <w:t>September 20</w:t>
      </w:r>
      <w:r>
        <w:rPr>
          <w:sz w:val="28"/>
          <w:szCs w:val="28"/>
        </w:rPr>
        <w:tab/>
      </w:r>
      <w:r>
        <w:rPr>
          <w:sz w:val="28"/>
          <w:szCs w:val="28"/>
        </w:rPr>
        <w:t>October 18</w:t>
      </w:r>
      <w:r>
        <w:rPr>
          <w:sz w:val="28"/>
          <w:szCs w:val="28"/>
        </w:rPr>
        <w:tab/>
      </w:r>
      <w:r>
        <w:rPr>
          <w:sz w:val="28"/>
          <w:szCs w:val="28"/>
        </w:rPr>
        <w:t>November 15</w:t>
      </w:r>
    </w:p>
    <w:p w14:paraId="1EA8111D">
      <w:pPr>
        <w:spacing w:after="0"/>
        <w:rPr>
          <w:sz w:val="28"/>
          <w:szCs w:val="28"/>
        </w:rPr>
      </w:pPr>
      <w:r>
        <w:rPr>
          <w:sz w:val="28"/>
          <w:szCs w:val="28"/>
        </w:rPr>
        <w:t>December 20</w:t>
      </w:r>
      <w:r>
        <w:rPr>
          <w:sz w:val="28"/>
          <w:szCs w:val="28"/>
        </w:rPr>
        <w:tab/>
      </w:r>
      <w:r>
        <w:rPr>
          <w:sz w:val="28"/>
          <w:szCs w:val="28"/>
        </w:rPr>
        <w:t>January 17</w:t>
      </w:r>
      <w:r>
        <w:rPr>
          <w:sz w:val="28"/>
          <w:szCs w:val="28"/>
        </w:rPr>
        <w:tab/>
      </w:r>
      <w:r>
        <w:rPr>
          <w:sz w:val="28"/>
          <w:szCs w:val="28"/>
        </w:rPr>
        <w:t>February 21</w:t>
      </w:r>
      <w:r>
        <w:rPr>
          <w:sz w:val="28"/>
          <w:szCs w:val="28"/>
        </w:rPr>
        <w:tab/>
      </w:r>
      <w:r>
        <w:rPr>
          <w:sz w:val="28"/>
          <w:szCs w:val="28"/>
        </w:rPr>
        <w:t>March 21</w:t>
      </w:r>
    </w:p>
    <w:p w14:paraId="3EB7F524">
      <w:pPr>
        <w:spacing w:after="0"/>
        <w:rPr>
          <w:sz w:val="28"/>
          <w:szCs w:val="28"/>
        </w:rPr>
      </w:pPr>
      <w:r>
        <w:rPr>
          <w:sz w:val="28"/>
          <w:szCs w:val="28"/>
        </w:rPr>
        <w:t>April 11*</w:t>
      </w:r>
      <w:r>
        <w:rPr>
          <w:sz w:val="28"/>
          <w:szCs w:val="28"/>
        </w:rPr>
        <w:tab/>
      </w:r>
      <w:r>
        <w:rPr>
          <w:sz w:val="28"/>
          <w:szCs w:val="28"/>
        </w:rPr>
        <w:t>May 16</w:t>
      </w:r>
    </w:p>
    <w:p w14:paraId="309B64F5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*April 11 is the 2</w:t>
      </w:r>
      <w:r>
        <w:rPr>
          <w:i/>
          <w:iCs/>
          <w:sz w:val="21"/>
          <w:szCs w:val="21"/>
          <w:vertAlign w:val="superscript"/>
        </w:rPr>
        <w:t>nd</w:t>
      </w:r>
      <w:r>
        <w:rPr>
          <w:i/>
          <w:iCs/>
          <w:sz w:val="21"/>
          <w:szCs w:val="21"/>
        </w:rPr>
        <w:t xml:space="preserve"> Friday rather tha</w:t>
      </w:r>
      <w:bookmarkStart w:id="0" w:name="_GoBack"/>
      <w:bookmarkEnd w:id="0"/>
      <w:r>
        <w:rPr>
          <w:i/>
          <w:iCs/>
          <w:sz w:val="21"/>
          <w:szCs w:val="21"/>
        </w:rPr>
        <w:t>n the 3</w:t>
      </w:r>
      <w:r>
        <w:rPr>
          <w:i/>
          <w:iCs/>
          <w:sz w:val="21"/>
          <w:szCs w:val="21"/>
          <w:vertAlign w:val="superscript"/>
        </w:rPr>
        <w:t>rd</w:t>
      </w:r>
      <w:r>
        <w:rPr>
          <w:i/>
          <w:iCs/>
          <w:sz w:val="21"/>
          <w:szCs w:val="21"/>
        </w:rPr>
        <w:t xml:space="preserve"> Friday of the month*</w:t>
      </w:r>
    </w:p>
    <w:p w14:paraId="4616D7D6">
      <w:r>
        <w:rPr>
          <w:b/>
          <w:bCs/>
          <w:sz w:val="28"/>
          <w:szCs w:val="28"/>
        </w:rPr>
        <w:t>IF you would like to participate, you can save your spot by emailing Sr. Mary Ruth (</w:t>
      </w:r>
      <w:r>
        <w:fldChar w:fldCharType="begin"/>
      </w:r>
      <w:r>
        <w:instrText xml:space="preserve"> HYPERLINK "mailto:srmaryruth@sfcretreats.org" </w:instrText>
      </w:r>
      <w:r>
        <w:fldChar w:fldCharType="separate"/>
      </w:r>
      <w:r>
        <w:rPr>
          <w:rStyle w:val="4"/>
          <w:b/>
          <w:bCs/>
          <w:sz w:val="28"/>
          <w:szCs w:val="28"/>
        </w:rPr>
        <w:t>srmaryruh@sfcretreats.org</w:t>
      </w:r>
      <w:r>
        <w:rPr>
          <w:rStyle w:val="4"/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t>) or calling the Franciscan Retreat Center (701-242-7195).  Please RSVP by Wednesday before the date you plan to attend.</w:t>
      </w:r>
    </w:p>
    <w:sectPr>
      <w:pgSz w:w="12240" w:h="15840"/>
      <w:pgMar w:top="1440" w:right="1440" w:bottom="980" w:left="1440" w:header="720" w:footer="720" w:gutter="0"/>
      <w:pgBorders w:offsetFrom="page">
        <w:top w:val="thinThickThinSmallGap" w:color="auto" w:sz="24" w:space="24"/>
        <w:left w:val="thinThickThinSmallGap" w:color="auto" w:sz="24" w:space="24"/>
        <w:bottom w:val="thinThickThinSmallGap" w:color="auto" w:sz="24" w:space="24"/>
        <w:right w:val="thinThickThinSmallGap" w:color="auto" w:sz="2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radley Hand ITC">
    <w:panose1 w:val="03070402050302030203"/>
    <w:charset w:val="00"/>
    <w:family w:val="script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867160"/>
    <w:multiLevelType w:val="multilevel"/>
    <w:tmpl w:val="4C867160"/>
    <w:lvl w:ilvl="0" w:tentative="0">
      <w:start w:val="1"/>
      <w:numFmt w:val="bullet"/>
      <w:lvlText w:val=""/>
      <w:lvlJc w:val="left"/>
      <w:pPr>
        <w:ind w:left="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2"/>
    <w:rsid w:val="00011A49"/>
    <w:rsid w:val="0013014D"/>
    <w:rsid w:val="001A63E4"/>
    <w:rsid w:val="001B5019"/>
    <w:rsid w:val="001F61EF"/>
    <w:rsid w:val="00205CAC"/>
    <w:rsid w:val="00292774"/>
    <w:rsid w:val="00417DAA"/>
    <w:rsid w:val="00430378"/>
    <w:rsid w:val="004E7D92"/>
    <w:rsid w:val="005A5DC7"/>
    <w:rsid w:val="005E3C0B"/>
    <w:rsid w:val="005F27BB"/>
    <w:rsid w:val="00603B86"/>
    <w:rsid w:val="00700219"/>
    <w:rsid w:val="00717F09"/>
    <w:rsid w:val="008B581D"/>
    <w:rsid w:val="00960682"/>
    <w:rsid w:val="00CB2F1F"/>
    <w:rsid w:val="00D92A09"/>
    <w:rsid w:val="00E61734"/>
    <w:rsid w:val="00EB6E61"/>
    <w:rsid w:val="00F70F88"/>
    <w:rsid w:val="00F97DA1"/>
    <w:rsid w:val="00FE5D43"/>
    <w:rsid w:val="33D2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890</Characters>
  <Lines>7</Lines>
  <Paragraphs>2</Paragraphs>
  <TotalTime>6</TotalTime>
  <ScaleCrop>false</ScaleCrop>
  <LinksUpToDate>false</LinksUpToDate>
  <CharactersWithSpaces>1044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2024-08-08T16:34:00Z</dcterms:created>
  <dc:creator>Sr. Mary Ruth</dc:creator>
  <cp:lastModifiedBy>Sr. Christina M. Neumann</cp:lastModifiedBy>
  <cp:lastPrinted>2022-12-29T21:35:00Z</cp:lastPrinted>
  <dcterms:modified xsi:type="dcterms:W3CDTF">2024-08-08T20:51:41Z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DE425752C1D5428D99C74B66D37BC07A_12</vt:lpwstr>
  </property>
</Properties>
</file>